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7C58C" w14:textId="77777777" w:rsidR="00A42A43" w:rsidRDefault="00A42A43" w:rsidP="00A42A43">
      <w:pPr>
        <w:autoSpaceDE w:val="0"/>
        <w:autoSpaceDN w:val="0"/>
        <w:adjustRightInd w:val="0"/>
        <w:jc w:val="right"/>
        <w:rPr>
          <w:rFonts w:ascii="Arial" w:hAnsi="Arial" w:cs="Arial"/>
          <w:b/>
          <w:color w:val="2F5496" w:themeColor="accent1" w:themeShade="BF"/>
          <w:sz w:val="20"/>
          <w:szCs w:val="20"/>
        </w:rPr>
      </w:pPr>
      <w:r>
        <w:rPr>
          <w:rFonts w:ascii="Arial" w:hAnsi="Arial" w:cs="Arial"/>
          <w:b/>
          <w:color w:val="2F5496" w:themeColor="accent1" w:themeShade="BF"/>
          <w:szCs w:val="24"/>
        </w:rPr>
        <w:t>OBRAZAC</w:t>
      </w:r>
    </w:p>
    <w:p w14:paraId="4F427A74" w14:textId="77777777" w:rsidR="00A42A43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color w:val="2F5496" w:themeColor="accent1" w:themeShade="BF"/>
          <w:sz w:val="20"/>
          <w:szCs w:val="20"/>
        </w:rPr>
      </w:pPr>
    </w:p>
    <w:p w14:paraId="446091E0" w14:textId="77777777" w:rsidR="00A42A43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color w:val="2F5496" w:themeColor="accent1" w:themeShade="BF"/>
          <w:sz w:val="20"/>
          <w:szCs w:val="20"/>
        </w:rPr>
      </w:pPr>
    </w:p>
    <w:tbl>
      <w:tblPr>
        <w:tblStyle w:val="LightGrid-Accent5"/>
        <w:tblW w:w="0" w:type="auto"/>
        <w:tblInd w:w="0" w:type="dxa"/>
        <w:tblLook w:val="04A0" w:firstRow="1" w:lastRow="0" w:firstColumn="1" w:lastColumn="0" w:noHBand="0" w:noVBand="1"/>
      </w:tblPr>
      <w:tblGrid>
        <w:gridCol w:w="3879"/>
        <w:gridCol w:w="5461"/>
      </w:tblGrid>
      <w:tr w:rsidR="00A42A43" w:rsidRPr="00AC5FD2" w14:paraId="0A08D844" w14:textId="77777777" w:rsidTr="00A42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47C92121" w14:textId="77777777" w:rsidR="00A42A43" w:rsidRPr="004A47A8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8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Cs w:val="24"/>
                <w:lang w:val="pl-PL"/>
              </w:rPr>
              <w:t>IZVJEŠTAJ O ANALIZI UTICAJA PROPISA ZA LOKALNE SAMOUPRAVE</w:t>
            </w:r>
          </w:p>
        </w:tc>
      </w:tr>
      <w:tr w:rsidR="00A42A43" w14:paraId="03635184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hideMark/>
          </w:tcPr>
          <w:p w14:paraId="105D640D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PREDLAGAČ PROPISA</w:t>
            </w:r>
          </w:p>
        </w:tc>
        <w:tc>
          <w:tcPr>
            <w:tcW w:w="5598" w:type="dxa"/>
          </w:tcPr>
          <w:p w14:paraId="69D3F4CD" w14:textId="193F4334" w:rsidR="00A42A43" w:rsidRPr="00AF7405" w:rsidRDefault="00AF7405">
            <w:pPr>
              <w:autoSpaceDE w:val="0"/>
              <w:autoSpaceDN w:val="0"/>
              <w:adjustRightInd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</w:pPr>
            <w:proofErr w:type="spellStart"/>
            <w:r w:rsidRPr="00AF7405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Predsjednik</w:t>
            </w:r>
            <w:proofErr w:type="spellEnd"/>
            <w:r w:rsidRPr="00AF7405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F7405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opštine</w:t>
            </w:r>
            <w:proofErr w:type="spellEnd"/>
            <w:r w:rsidRPr="00AF7405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F7405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Bijelo</w:t>
            </w:r>
            <w:proofErr w:type="spellEnd"/>
            <w:r w:rsidRPr="00AF7405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 xml:space="preserve"> Polje</w:t>
            </w:r>
          </w:p>
        </w:tc>
      </w:tr>
      <w:tr w:rsidR="00A42A43" w:rsidRPr="00C5147F" w14:paraId="1AB184C5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hideMark/>
          </w:tcPr>
          <w:p w14:paraId="143ADDCB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NAZIV PROPISA</w:t>
            </w:r>
          </w:p>
        </w:tc>
        <w:tc>
          <w:tcPr>
            <w:tcW w:w="5598" w:type="dxa"/>
          </w:tcPr>
          <w:p w14:paraId="238747AB" w14:textId="1A8C8488" w:rsidR="00AC5FD2" w:rsidRPr="00AC5FD2" w:rsidRDefault="00AC5FD2" w:rsidP="00AC5FD2">
            <w:pPr>
              <w:autoSpaceDE w:val="0"/>
              <w:autoSpaceDN w:val="0"/>
              <w:adjustRightInd w:val="0"/>
              <w:spacing w:before="12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 w:val="0"/>
                <w:color w:val="2F5496" w:themeColor="accent1" w:themeShade="BF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 w:val="0"/>
                <w:color w:val="2F5496" w:themeColor="accent1" w:themeShade="BF"/>
                <w:sz w:val="20"/>
                <w:szCs w:val="20"/>
                <w:lang w:val="pl-PL"/>
              </w:rPr>
              <w:t xml:space="preserve">PREDLOG </w:t>
            </w:r>
            <w:r w:rsidRPr="00AC5FD2">
              <w:rPr>
                <w:rFonts w:ascii="Arial" w:hAnsi="Arial" w:cs="Arial"/>
                <w:bCs w:val="0"/>
                <w:color w:val="2F5496" w:themeColor="accent1" w:themeShade="BF"/>
                <w:sz w:val="20"/>
                <w:szCs w:val="20"/>
                <w:lang w:val="pl-PL"/>
              </w:rPr>
              <w:t xml:space="preserve">O D L U K </w:t>
            </w:r>
            <w:r>
              <w:rPr>
                <w:rFonts w:ascii="Arial" w:hAnsi="Arial" w:cs="Arial"/>
                <w:bCs w:val="0"/>
                <w:color w:val="2F5496" w:themeColor="accent1" w:themeShade="BF"/>
                <w:sz w:val="20"/>
                <w:szCs w:val="20"/>
                <w:lang w:val="pl-PL"/>
              </w:rPr>
              <w:t>E</w:t>
            </w:r>
            <w:r w:rsidRPr="00AC5FD2">
              <w:rPr>
                <w:rFonts w:ascii="Arial" w:hAnsi="Arial" w:cs="Arial"/>
                <w:bCs w:val="0"/>
                <w:color w:val="2F5496" w:themeColor="accent1" w:themeShade="BF"/>
                <w:sz w:val="20"/>
                <w:szCs w:val="20"/>
                <w:lang w:val="pl-PL"/>
              </w:rPr>
              <w:t xml:space="preserve"> </w:t>
            </w:r>
          </w:p>
          <w:p w14:paraId="17D54184" w14:textId="77777777" w:rsidR="00AC5FD2" w:rsidRPr="00AC5FD2" w:rsidRDefault="00AC5FD2" w:rsidP="00AC5FD2">
            <w:pPr>
              <w:autoSpaceDE w:val="0"/>
              <w:autoSpaceDN w:val="0"/>
              <w:adjustRightInd w:val="0"/>
              <w:spacing w:before="12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 w:val="0"/>
                <w:color w:val="2F5496" w:themeColor="accent1" w:themeShade="BF"/>
                <w:sz w:val="20"/>
                <w:szCs w:val="20"/>
              </w:rPr>
            </w:pPr>
            <w:r w:rsidRPr="00AC5FD2">
              <w:rPr>
                <w:rFonts w:ascii="Arial" w:hAnsi="Arial" w:cs="Arial"/>
                <w:bCs w:val="0"/>
                <w:color w:val="2F5496" w:themeColor="accent1" w:themeShade="BF"/>
                <w:sz w:val="20"/>
                <w:szCs w:val="20"/>
                <w:lang w:val="pl-PL"/>
              </w:rPr>
              <w:t xml:space="preserve">O DODJELI  SUBVENCIJA ZA TROŠKOVE PREVOZA PUTNIKA LOKALNOG STANOVNIŠTVA I DODJELI SUBVENCIJA ZA TROŠKOVE ĐAČKIH  MJESEČNIH KARATA PREVOZA SREDNJOŠKOLACA NA TERITORIJI OPŠTINE BIJELO POLJE ZA 2026. </w:t>
            </w:r>
            <w:r w:rsidRPr="00AC5FD2">
              <w:rPr>
                <w:rFonts w:ascii="Arial" w:hAnsi="Arial" w:cs="Arial"/>
                <w:bCs w:val="0"/>
                <w:color w:val="2F5496" w:themeColor="accent1" w:themeShade="BF"/>
                <w:sz w:val="20"/>
                <w:szCs w:val="20"/>
              </w:rPr>
              <w:t>GODINU</w:t>
            </w:r>
          </w:p>
          <w:p w14:paraId="315B6800" w14:textId="38A16AB4" w:rsidR="00C5147F" w:rsidRPr="003E0DC7" w:rsidRDefault="00C5147F" w:rsidP="00C5147F">
            <w:pPr>
              <w:autoSpaceDE w:val="0"/>
              <w:autoSpaceDN w:val="0"/>
              <w:adjustRightInd w:val="0"/>
              <w:spacing w:before="12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:rsidRPr="00AC5FD2" w14:paraId="5003C716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273F38F5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Definisanje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</w:p>
          <w:p w14:paraId="3F78DC1B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Da li je propis posljedica zahtjeva (propisa) na državnom nivou?</w:t>
            </w:r>
          </w:p>
          <w:p w14:paraId="1AA0CE21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Navesti zakonski, odnosno strateški ili drugi osnov za donošenje propisa?</w:t>
            </w:r>
          </w:p>
          <w:p w14:paraId="2610850F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Da li se propisom utvrđuju sopstvene nadležnosti ili preneseni, odnosno povjereni poslovi lokalne samouprave?</w:t>
            </w:r>
          </w:p>
          <w:p w14:paraId="62CD4559" w14:textId="77777777" w:rsidR="00A42A43" w:rsidRPr="00BC2026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Koje probleme  treba da riješi predloženi akt?</w:t>
            </w:r>
          </w:p>
          <w:p w14:paraId="05E8DA16" w14:textId="77777777" w:rsidR="00BC2026" w:rsidRPr="004A47A8" w:rsidRDefault="00BC2026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77EA4A4F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Da li problem ima rodnu dimenziju? (ima posebni uticaj na žene)</w:t>
            </w:r>
          </w:p>
          <w:p w14:paraId="7231B6E0" w14:textId="46B568DE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Koji</w:t>
            </w:r>
            <w:r w:rsidR="004A47A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uzroci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7841AB14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0A4D1A47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Koji su subjekti oštećeni, na koji način i u kojoj mjeri?</w:t>
            </w:r>
          </w:p>
          <w:p w14:paraId="4AF5BA95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Kako bi problem evoluirao bez promjene propisa (“status quo” opcija)?</w:t>
            </w:r>
          </w:p>
        </w:tc>
      </w:tr>
      <w:tr w:rsidR="00A42A43" w:rsidRPr="00AC5FD2" w14:paraId="66F37EB4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3BF9727B" w14:textId="3EAC97F2" w:rsidR="00A42A43" w:rsidRPr="00AF7405" w:rsidRDefault="00BC2026" w:rsidP="00AF740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Propis nije posljedica propisa na državnom nivou.</w:t>
            </w:r>
          </w:p>
          <w:p w14:paraId="659C9AEC" w14:textId="4A8BE4B7" w:rsidR="00BC2026" w:rsidRPr="00AF7405" w:rsidRDefault="003E0DC7" w:rsidP="00AF740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3E0DC7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 xml:space="preserve">Na osnovu člana 58. stav 1. tačka 2. Zakona o lokalnoj samoupravi ("Službeni list Crne Gore", br. 002/18, 34/19 i 38/20), člana 78. stav 1. tačka 2. Statuta opštine Bijelo Polje (“Sl.list Crne Gore-opštinski propisi”, br.19/18) </w:t>
            </w:r>
            <w:r w:rsidR="00BC2026"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Propisom se utvrđuju sopstvene nadležnosti</w:t>
            </w:r>
          </w:p>
          <w:p w14:paraId="535E1195" w14:textId="393CADCE" w:rsidR="00BC2026" w:rsidRPr="00AF7405" w:rsidRDefault="00BC2026" w:rsidP="00AF740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Propisom se utvrđuju sopstvene nadležnosti</w:t>
            </w:r>
            <w:r w:rsidR="00C5147F"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, a shodno Odluci o organizaciji i načinu rada lokalne uprave Opštine Bijelo Polje ("Službeni list Crne Gore - opštinski propisi", br. 016/19, 025/19, 034/21, 006/22, 007/22, 031/22, 007/23, 011/23)</w:t>
            </w:r>
          </w:p>
          <w:p w14:paraId="5742F48D" w14:textId="73D21020" w:rsidR="00BC2026" w:rsidRPr="00AF7405" w:rsidRDefault="00C5147F" w:rsidP="00AF740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Predloženi Program mjera treba da obezbijedi razvoj preduzetništa, da po</w:t>
            </w:r>
            <w:r w:rsidR="000365A4"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spiješi linijski prevoz u lokalnom prevozu dodijeljenim subvencijama.</w:t>
            </w:r>
          </w:p>
          <w:p w14:paraId="02B2DFC0" w14:textId="77777777" w:rsidR="00A42A43" w:rsidRPr="00AF7405" w:rsidRDefault="000365A4" w:rsidP="00AF740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Problem (potreba), rješavanja ovim propisom nema rodnu dimenziju.</w:t>
            </w:r>
          </w:p>
          <w:p w14:paraId="00D19C4E" w14:textId="5685C8A7" w:rsidR="000365A4" w:rsidRPr="00AF7405" w:rsidRDefault="000365A4" w:rsidP="00AF740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Uzroci problema su potreba za razvojem preduzetništa u Opštini Bijelo Polje</w:t>
            </w:r>
            <w:r w:rsidR="003E0DC7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, kao i redovan servis prema građanima sa ruralnog dijela teritorije opštine.</w:t>
            </w:r>
          </w:p>
          <w:p w14:paraId="4F8CD34F" w14:textId="77777777" w:rsidR="00AF6ACA" w:rsidRPr="00AC5FD2" w:rsidRDefault="00AF6ACA" w:rsidP="00AF740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 xml:space="preserve">Neodrživost privrednih subjekata koji obavljaju linijski prevoz na teritoriji opštine Bijelo Polje, održivost i dalji razvoj malih biznisa. </w:t>
            </w:r>
          </w:p>
          <w:p w14:paraId="1F067D8F" w14:textId="42905989" w:rsidR="00AC5FD2" w:rsidRPr="00AF7405" w:rsidRDefault="00AC5FD2" w:rsidP="00AF740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S</w:t>
            </w:r>
            <w:r w:rsidRPr="00AC5FD2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manjenje troškova prevoza srednjoškolskih učenika sa seoskog i prigradskog područja</w:t>
            </w:r>
          </w:p>
          <w:p w14:paraId="6BA9AA34" w14:textId="190E8FE3" w:rsidR="00AF7405" w:rsidRPr="00AF7405" w:rsidRDefault="00AF7405" w:rsidP="00AF7405">
            <w:pPr>
              <w:pStyle w:val="ListParagraph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</w:p>
        </w:tc>
      </w:tr>
      <w:tr w:rsidR="00A42A43" w:rsidRPr="00AC5FD2" w14:paraId="40B1F4A2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2650BC4C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2. C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iljevi</w:t>
            </w:r>
            <w:proofErr w:type="spellEnd"/>
          </w:p>
          <w:p w14:paraId="02548196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Koji ciljevi se postižu predloženim propisom?</w:t>
            </w:r>
          </w:p>
          <w:p w14:paraId="7EFC0006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 xml:space="preserve">Da li bilo koji od ciljeva unapređuje rodnu ravnopravnost? </w:t>
            </w:r>
          </w:p>
          <w:p w14:paraId="2499F0A7" w14:textId="77777777" w:rsidR="00A42A43" w:rsidRPr="004A47A8" w:rsidRDefault="00A42A43">
            <w:pPr>
              <w:pStyle w:val="ListParagraph"/>
              <w:autoSpaceDE w:val="0"/>
              <w:autoSpaceDN w:val="0"/>
              <w:adjustRightInd w:val="0"/>
              <w:spacing w:before="120"/>
              <w:ind w:left="63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</w:tc>
      </w:tr>
      <w:tr w:rsidR="00A42A43" w:rsidRPr="00AC5FD2" w14:paraId="347F9D9E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3EB1E7F6" w14:textId="656F910C" w:rsidR="00A42A43" w:rsidRPr="00AF7405" w:rsidRDefault="00AF6ACA" w:rsidP="00AF740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lastRenderedPageBreak/>
              <w:t>Održivost i razvoj održivost lokalnog linijskog prevoza putnika, opstanak mladih ljudi na selu obzirom na mjeru koja subvencioniše mjesečnu kartu srednjoškolaca</w:t>
            </w:r>
            <w:r w:rsidR="00A53D8D" w:rsidRPr="00AF7405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>.</w:t>
            </w:r>
          </w:p>
          <w:p w14:paraId="0602CD03" w14:textId="3E3B2255" w:rsidR="00AF6ACA" w:rsidRPr="00AF7405" w:rsidRDefault="00E56257" w:rsidP="00AF740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/>
              <w:rPr>
                <w:rFonts w:ascii="Calibri" w:hAnsi="Calibri" w:cs="Calibri"/>
                <w:b w:val="0"/>
                <w:color w:val="2F5496" w:themeColor="accent1" w:themeShade="BF"/>
                <w:lang w:val="pl-PL"/>
              </w:rPr>
            </w:pPr>
            <w:r w:rsidRPr="00AF7405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>Ovi ciljevi ne unapređuju rodnu ravnopravnost</w:t>
            </w:r>
            <w:r w:rsidR="00A53D8D" w:rsidRPr="00AF7405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>.</w:t>
            </w:r>
          </w:p>
        </w:tc>
      </w:tr>
      <w:tr w:rsidR="00A42A43" w:rsidRPr="00AC5FD2" w14:paraId="7C030BA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1ECE92B6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3. O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pcije</w:t>
            </w:r>
            <w:proofErr w:type="spellEnd"/>
          </w:p>
          <w:p w14:paraId="75DF2190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Zašto je propis neophodan? - Koje su moguće opcije za ispunjavanje ciljeva i rješavanje problema? (uvijek treba razmatrati “status quo” opciju i preporučljivo je uključiti i neregulatornu opciju, osim ako postoji obaveza donošenja predloženog propisa).</w:t>
            </w:r>
          </w:p>
          <w:p w14:paraId="0C177C2A" w14:textId="77777777" w:rsidR="00A42A43" w:rsidRPr="003E0DC7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3E0DC7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Obrazložiti preferiranu opciju?(prilikom obrazlaganja opcije uključiti i rodnu dimenziju te opcije: kako preferirana opcija unapređuje rodnu ravnopravnost-status žena i odnose među ženama i muškarcima)</w:t>
            </w:r>
          </w:p>
        </w:tc>
      </w:tr>
      <w:tr w:rsidR="00A42A43" w:rsidRPr="00AC5FD2" w14:paraId="732CD372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1BE21E6B" w14:textId="041C6629" w:rsidR="00A42A43" w:rsidRPr="003E0DC7" w:rsidRDefault="00E56257" w:rsidP="00AF740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3E0DC7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 xml:space="preserve">Propis je neophodan iz razloga trošenja budžetskih sredstava, jasnih smjernica ko može biti korisnik podrške, uslova i procedura propisanih za dobijanje podrške, kontrole istih...itd. </w:t>
            </w:r>
          </w:p>
          <w:p w14:paraId="4CB5BD52" w14:textId="77777777" w:rsidR="00A42A43" w:rsidRPr="003E0DC7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</w:tc>
      </w:tr>
      <w:tr w:rsidR="00A42A43" w:rsidRPr="00AC5FD2" w14:paraId="62857787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19B8A265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4. Analiza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uticaja</w:t>
            </w:r>
            <w:proofErr w:type="spellEnd"/>
          </w:p>
          <w:p w14:paraId="5B3AB868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Na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koga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najvjerovatnije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rješenja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nabrojati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pozitivne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negativne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direktne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indirektne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rodno-senzitivne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76C16510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troškove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uštede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primjena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izazvati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građanima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privredi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naročito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malim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srednjim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preduzećima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)?</w:t>
            </w:r>
          </w:p>
          <w:p w14:paraId="744F1D9B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pozitivne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donošenja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opravdavaju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troškove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stvoriti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1A2FBAD2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Da li se propisom podržava stvaranje novih privrednih subjekata na tržištu i tržišna konkurencija?</w:t>
            </w:r>
          </w:p>
          <w:p w14:paraId="341ED957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Uključiti procjenu administrativnih opterećenja i biznis barijera.</w:t>
            </w:r>
          </w:p>
          <w:p w14:paraId="1E84AA49" w14:textId="77777777" w:rsidR="00A42A43" w:rsidRPr="004A47A8" w:rsidRDefault="00A42A43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</w:p>
        </w:tc>
      </w:tr>
      <w:tr w:rsidR="00A42A43" w:rsidRPr="00AC5FD2" w14:paraId="71AB0939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35475B0C" w14:textId="77777777" w:rsidR="00A42A43" w:rsidRPr="004A47A8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0D7CAF82" w14:textId="05688E8E" w:rsidR="00A42A43" w:rsidRPr="00AF7405" w:rsidRDefault="00A53D8D" w:rsidP="00AF740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Rješenja će uticati na preduzetnike u našoj opštini</w:t>
            </w:r>
            <w:r w:rsidR="003E0DC7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 xml:space="preserve">, </w:t>
            </w: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pružaoce usluga u lokalnom prevozu.</w:t>
            </w:r>
          </w:p>
          <w:p w14:paraId="63CFE3F2" w14:textId="77777777" w:rsidR="00A53D8D" w:rsidRPr="00AF7405" w:rsidRDefault="00A53D8D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5BC89028" w14:textId="60EDA322" w:rsidR="00A53D8D" w:rsidRPr="00AF7405" w:rsidRDefault="00A53D8D" w:rsidP="00AF740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Primjena propisa će smanjiti troškove goriva kao osnovnog inputa za linijski prevoz, kao i trošak seoskih domaćinstava.</w:t>
            </w:r>
          </w:p>
          <w:p w14:paraId="01AE61C6" w14:textId="77777777" w:rsidR="00A53D8D" w:rsidRPr="00AF7405" w:rsidRDefault="00A53D8D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53F3F5F6" w14:textId="6F7FFCC8" w:rsidR="00A53D8D" w:rsidRPr="00AF7405" w:rsidRDefault="00A53D8D" w:rsidP="00AF740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Pozitivne posljedice u potpunosti opravdavaju troškove koje će on stvoriti.</w:t>
            </w:r>
          </w:p>
          <w:p w14:paraId="3110FFBE" w14:textId="23AF8092" w:rsidR="00A53D8D" w:rsidRPr="00AF7405" w:rsidRDefault="00A53D8D" w:rsidP="00AF740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Da, propisom se podržava novo stvaranje privrednih subjekata</w:t>
            </w:r>
            <w:r w:rsidR="00571635"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 xml:space="preserve"> i razvoj konkurencije.</w:t>
            </w:r>
          </w:p>
          <w:p w14:paraId="2F6C9832" w14:textId="57F9BD61" w:rsidR="00571635" w:rsidRPr="00AF7405" w:rsidRDefault="00571635" w:rsidP="00AF740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Primjenom propisa u opštini Bijelo Polje nastoje se potpuno ukloniti biznis barijere i administrativne barijere za razvoj preduzetništva.</w:t>
            </w:r>
          </w:p>
          <w:p w14:paraId="0365C108" w14:textId="77777777" w:rsidR="00A42A43" w:rsidRPr="004A47A8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</w:tc>
      </w:tr>
      <w:tr w:rsidR="00A42A43" w:rsidRPr="00AC5FD2" w14:paraId="1495E28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498DCE3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5.Procjena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fiskalnog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uticaja</w:t>
            </w:r>
            <w:proofErr w:type="spellEnd"/>
          </w:p>
          <w:p w14:paraId="602BD24A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Da li je potrebno obezbjeđenje finansijskih sredstava iz budžeta lokalnih samouprava odnosno budžeta Crne Gore za implementaciju propisa i u kom iznosu?</w:t>
            </w:r>
          </w:p>
          <w:p w14:paraId="0C2F4C55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 xml:space="preserve">Da li je obezbjeđenje finansijskih sredstava jednokratno, ili tokom određenog vremenskog perioda? 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Obrazložiti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0D901E7E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Da li su neophodna finansijska sredstva obezbijeđena u budžetu lokalnih samouprava odnosno budžetu Crne Gore za tekuću fiskalnu godinu, odnosno da li su planirana u budžetu za narednu fiskalnu godinu?</w:t>
            </w:r>
          </w:p>
          <w:p w14:paraId="6CEE716E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Da li propis utiče na visinu prihoda jedinice lokalne samoupraveodnosno prihoda budžeta Crne Gore i kako?</w:t>
            </w:r>
          </w:p>
          <w:p w14:paraId="128288DE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Da li će se implementacijom propisa ostvariti novi prihodi za budžet jedinicelokalne samouprave, odnosno za budžet Crne Gore?</w:t>
            </w:r>
          </w:p>
          <w:p w14:paraId="34C96286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Ko su potencijalni korisnici budžeta za implementaciju propisa (u kojem procentu bi korisnici mogli biti muškarci, a u kojem žene? Da li implementacija budžeta može biti uzrok neravnopravnosti između muškaraca i žena?)</w:t>
            </w:r>
          </w:p>
          <w:p w14:paraId="2CD57929" w14:textId="77777777" w:rsidR="00A42A43" w:rsidRPr="004A47A8" w:rsidRDefault="00A42A43">
            <w:pPr>
              <w:pStyle w:val="ListParagraph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</w:p>
        </w:tc>
      </w:tr>
      <w:tr w:rsidR="00A42A43" w:rsidRPr="00AC5FD2" w14:paraId="20E9CFA3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551F22B6" w14:textId="6F7E0F7C" w:rsidR="00A42A43" w:rsidRPr="00AF7405" w:rsidRDefault="00571635" w:rsidP="00AF740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lastRenderedPageBreak/>
              <w:t xml:space="preserve">Potrebna su sredstva iz lokalnog budžeta za implementaciju propisa i to u iznosu od </w:t>
            </w:r>
            <w:r w:rsidR="00AC5FD2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>240</w:t>
            </w:r>
            <w:r w:rsidRPr="00AF7405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>.000 za tekuću godinu.</w:t>
            </w:r>
          </w:p>
          <w:p w14:paraId="00BDAB06" w14:textId="0A57C30A" w:rsidR="00571635" w:rsidRPr="00AF7405" w:rsidRDefault="00571635" w:rsidP="00AF740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>Sredstva su potrebna u toku jedne budžetske godine, jer se propis usvaja posebno za svaku godinu.</w:t>
            </w:r>
          </w:p>
          <w:p w14:paraId="734E52F6" w14:textId="460350DB" w:rsidR="00571635" w:rsidRPr="00AF7405" w:rsidRDefault="00571635" w:rsidP="00AF740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 xml:space="preserve">Planirana su </w:t>
            </w:r>
            <w:r w:rsidR="003E0DC7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>b</w:t>
            </w:r>
            <w:r w:rsidRPr="00AF7405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>udžetom za tekuću godinu.</w:t>
            </w:r>
          </w:p>
          <w:p w14:paraId="6693E8EE" w14:textId="640204A0" w:rsidR="00571635" w:rsidRPr="00AF7405" w:rsidRDefault="00571635" w:rsidP="00AF740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>Propis utiče na visinu prihoda i jedinice lokalne samouprave i budžeta Crne Gore, jer posticajem privrede i njenim rastom svi porezi koji su vezani za iznos prihoda preduzeća, samim povećanjem isti će uticati i na povećanje poreza, prije svega PDV-a</w:t>
            </w:r>
          </w:p>
          <w:p w14:paraId="268394A2" w14:textId="2747492D" w:rsidR="00A42A43" w:rsidRPr="004A47A8" w:rsidRDefault="003E0DC7" w:rsidP="003E0DC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>U zavisnosti ko su vlasnici privrednih društava na koje se odnosi podrška.</w:t>
            </w:r>
          </w:p>
        </w:tc>
      </w:tr>
      <w:tr w:rsidR="00A42A43" w14:paraId="2EA8422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44CF705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6. </w:t>
            </w:r>
            <w:proofErr w:type="spellStart"/>
            <w:r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onsultacije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zainteresovanih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strana</w:t>
            </w:r>
            <w:proofErr w:type="spellEnd"/>
          </w:p>
          <w:p w14:paraId="65148D91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Naznačiti da li je korišćena eksterna ekspertska podrška i ako da, kako.</w:t>
            </w:r>
          </w:p>
          <w:p w14:paraId="6087F214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Naznačiti koje su grupe zainteresovanih strana konsultovane, u kojoj fazi RIA procesa i kako (javne ili ciljane konsultacije).</w:t>
            </w:r>
          </w:p>
          <w:p w14:paraId="5A5ED383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Da li su predstavnice ženskih udruženja bile uključene u konsultacije?</w:t>
            </w:r>
          </w:p>
          <w:p w14:paraId="02E5382A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 xml:space="preserve">Naznačiti glavne rezultate konsultacija, i koji su predlozi i sugestije zainteresovanih strana prihvaćeni odnosno nijesu prihvaćeni.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Obrazložiti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</w:tc>
      </w:tr>
      <w:tr w:rsidR="00A42A43" w:rsidRPr="00AC5FD2" w14:paraId="0D58A008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07FDBF8A" w14:textId="77777777" w:rsidR="00A42A43" w:rsidRPr="00AF7405" w:rsidRDefault="00A42A43" w:rsidP="00AF7405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</w:p>
          <w:p w14:paraId="556CBA4B" w14:textId="7FE7C740" w:rsidR="00AF7405" w:rsidRPr="00AF7405" w:rsidRDefault="00AF7405" w:rsidP="00AF740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Nije korišćena eksterna ekspertska podrška</w:t>
            </w:r>
          </w:p>
          <w:p w14:paraId="2CA9C98E" w14:textId="4F0E0032" w:rsidR="00A42A43" w:rsidRPr="00AF7405" w:rsidRDefault="00AF7405" w:rsidP="00AF740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Predstavnice ženskih udruženja nisu bile uključene u konsultacije</w:t>
            </w:r>
          </w:p>
          <w:p w14:paraId="08A61DD0" w14:textId="77777777" w:rsidR="00A42A43" w:rsidRPr="00AF7405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67D26424" w14:textId="77777777" w:rsidR="00A42A43" w:rsidRPr="00AF7405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</w:p>
        </w:tc>
      </w:tr>
      <w:tr w:rsidR="00A42A43" w:rsidRPr="00AC5FD2" w14:paraId="48E2493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1C001C6A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7: Monitoring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evaluacija</w:t>
            </w:r>
            <w:proofErr w:type="spellEnd"/>
          </w:p>
          <w:p w14:paraId="4B4EC940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 xml:space="preserve">Koje su potencijalne prepreke za implementaciju propisa? </w:t>
            </w:r>
          </w:p>
          <w:p w14:paraId="288B85AD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Koji su glavni indikatori prema kojima će se mjeriti ispunjenje ciljeva?</w:t>
            </w:r>
          </w:p>
          <w:p w14:paraId="0B940722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Ko će biti zadužen za sprovođenje monitoringa i evaluacije primjene propisa?</w:t>
            </w:r>
          </w:p>
        </w:tc>
      </w:tr>
      <w:tr w:rsidR="00A42A43" w:rsidRPr="00AC5FD2" w14:paraId="07B9639F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2C1EAC3A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1"/>
                <w:szCs w:val="21"/>
                <w:lang w:val="sr-Latn-CS"/>
              </w:rPr>
            </w:pPr>
          </w:p>
          <w:p w14:paraId="2FC1F53A" w14:textId="18A14236" w:rsidR="00A42A43" w:rsidRPr="00AF7405" w:rsidRDefault="00AF7405" w:rsidP="00AF740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Nedostatak novčanih, a samim tim budžetskih sredstava</w:t>
            </w:r>
          </w:p>
          <w:p w14:paraId="2D86AAD2" w14:textId="7A293F69" w:rsidR="00AF7405" w:rsidRPr="00AF7405" w:rsidRDefault="00AF7405" w:rsidP="00AF740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Broj korisnika, održivost biznis ideje, procenat realizacije pojedinih mjera</w:t>
            </w:r>
          </w:p>
          <w:p w14:paraId="187A3DF2" w14:textId="60A73C49" w:rsidR="00AF7405" w:rsidRPr="00AF7405" w:rsidRDefault="00AF7405" w:rsidP="00AF740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 xml:space="preserve">Sekretarijat za preduzetništvo i formirane komisije </w:t>
            </w:r>
          </w:p>
          <w:p w14:paraId="3EE988D6" w14:textId="77777777" w:rsidR="00A42A43" w:rsidRPr="004A47A8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2033609F" w14:textId="77777777" w:rsidR="00A42A43" w:rsidRPr="004A47A8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6E0E764C" w14:textId="77777777" w:rsidR="00A42A43" w:rsidRPr="004A47A8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3BDD26D7" w14:textId="77777777" w:rsidR="00A42A43" w:rsidRPr="004A47A8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2E27C8DE" w14:textId="77777777" w:rsidR="00A42A43" w:rsidRPr="004A47A8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588F2CE0" w14:textId="77777777" w:rsidR="00A42A43" w:rsidRPr="004A47A8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</w:tc>
      </w:tr>
    </w:tbl>
    <w:p w14:paraId="6E2F80DC" w14:textId="77777777" w:rsidR="00A42A43" w:rsidRPr="004A47A8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bCs w:val="0"/>
          <w:color w:val="2F5496" w:themeColor="accent1" w:themeShade="BF"/>
          <w:sz w:val="20"/>
          <w:szCs w:val="20"/>
          <w:lang w:val="pl-PL"/>
        </w:rPr>
      </w:pPr>
    </w:p>
    <w:p w14:paraId="2F6F574F" w14:textId="77777777" w:rsidR="00A42A43" w:rsidRPr="004A47A8" w:rsidRDefault="00A42A43" w:rsidP="00A42A43">
      <w:pPr>
        <w:rPr>
          <w:rFonts w:ascii="Arial" w:hAnsi="Arial" w:cs="Arial"/>
          <w:b/>
          <w:color w:val="2F5496" w:themeColor="accent1" w:themeShade="BF"/>
          <w:lang w:val="pl-PL"/>
        </w:rPr>
      </w:pPr>
      <w:r w:rsidRPr="004A47A8">
        <w:rPr>
          <w:rFonts w:ascii="Arial" w:hAnsi="Arial" w:cs="Arial"/>
          <w:b/>
          <w:color w:val="2F5496" w:themeColor="accent1" w:themeShade="BF"/>
          <w:lang w:val="pl-PL"/>
        </w:rPr>
        <w:t>Datum i mjesto</w:t>
      </w:r>
      <w:r w:rsidRPr="004A47A8">
        <w:rPr>
          <w:rFonts w:ascii="Arial" w:hAnsi="Arial" w:cs="Arial"/>
          <w:b/>
          <w:color w:val="2F5496" w:themeColor="accent1" w:themeShade="BF"/>
          <w:lang w:val="pl-PL"/>
        </w:rPr>
        <w:tab/>
      </w:r>
      <w:r w:rsidRPr="004A47A8">
        <w:rPr>
          <w:rFonts w:ascii="Arial" w:hAnsi="Arial" w:cs="Arial"/>
          <w:b/>
          <w:color w:val="2F5496" w:themeColor="accent1" w:themeShade="BF"/>
          <w:lang w:val="pl-PL"/>
        </w:rPr>
        <w:tab/>
      </w:r>
      <w:r w:rsidRPr="004A47A8">
        <w:rPr>
          <w:rFonts w:ascii="Arial" w:hAnsi="Arial" w:cs="Arial"/>
          <w:b/>
          <w:color w:val="2F5496" w:themeColor="accent1" w:themeShade="BF"/>
          <w:lang w:val="pl-PL"/>
        </w:rPr>
        <w:tab/>
      </w:r>
      <w:r w:rsidRPr="004A47A8">
        <w:rPr>
          <w:rFonts w:ascii="Arial" w:hAnsi="Arial" w:cs="Arial"/>
          <w:b/>
          <w:color w:val="2F5496" w:themeColor="accent1" w:themeShade="BF"/>
          <w:lang w:val="pl-PL"/>
        </w:rPr>
        <w:tab/>
      </w:r>
      <w:r w:rsidRPr="004A47A8">
        <w:rPr>
          <w:rFonts w:ascii="Arial" w:hAnsi="Arial" w:cs="Arial"/>
          <w:b/>
          <w:color w:val="2F5496" w:themeColor="accent1" w:themeShade="BF"/>
          <w:lang w:val="pl-PL"/>
        </w:rPr>
        <w:tab/>
      </w:r>
      <w:r w:rsidRPr="004A47A8">
        <w:rPr>
          <w:rFonts w:ascii="Arial" w:hAnsi="Arial" w:cs="Arial"/>
          <w:b/>
          <w:color w:val="2F5496" w:themeColor="accent1" w:themeShade="BF"/>
          <w:lang w:val="pl-PL"/>
        </w:rPr>
        <w:tab/>
        <w:t>PREDLAGAČ PROPISA</w:t>
      </w:r>
    </w:p>
    <w:p w14:paraId="5D752E04" w14:textId="77777777" w:rsidR="00A42A43" w:rsidRPr="004A47A8" w:rsidRDefault="00A42A43" w:rsidP="00A42A43">
      <w:pPr>
        <w:rPr>
          <w:rFonts w:ascii="Arial" w:hAnsi="Arial" w:cs="Arial"/>
          <w:color w:val="2F5496" w:themeColor="accent1" w:themeShade="BF"/>
          <w:lang w:val="pl-PL"/>
        </w:rPr>
      </w:pPr>
    </w:p>
    <w:p w14:paraId="737331C2" w14:textId="79FC2169" w:rsidR="00A42A43" w:rsidRPr="004A47A8" w:rsidRDefault="00AC5FD2" w:rsidP="00A42A43">
      <w:pPr>
        <w:rPr>
          <w:rFonts w:ascii="Arial" w:hAnsi="Arial" w:cs="Arial"/>
          <w:color w:val="44546A" w:themeColor="text2"/>
          <w:lang w:val="pl-PL"/>
        </w:rPr>
      </w:pPr>
      <w:r>
        <w:rPr>
          <w:rFonts w:ascii="Arial" w:hAnsi="Arial" w:cs="Arial"/>
          <w:color w:val="2F5496" w:themeColor="accent1" w:themeShade="BF"/>
          <w:lang w:val="pl-PL"/>
        </w:rPr>
        <w:t>06.05</w:t>
      </w:r>
      <w:r w:rsidR="0052164C">
        <w:rPr>
          <w:rFonts w:ascii="Arial" w:hAnsi="Arial" w:cs="Arial"/>
          <w:color w:val="2F5496" w:themeColor="accent1" w:themeShade="BF"/>
          <w:lang w:val="pl-PL"/>
        </w:rPr>
        <w:t>.2025</w:t>
      </w:r>
      <w:r w:rsidR="00E660CD">
        <w:rPr>
          <w:rFonts w:ascii="Arial" w:hAnsi="Arial" w:cs="Arial"/>
          <w:color w:val="2F5496" w:themeColor="accent1" w:themeShade="BF"/>
          <w:lang w:val="pl-PL"/>
        </w:rPr>
        <w:t>. godine</w:t>
      </w:r>
      <w:r w:rsidR="00E660CD">
        <w:rPr>
          <w:rFonts w:ascii="Arial" w:hAnsi="Arial" w:cs="Arial"/>
          <w:color w:val="2F5496" w:themeColor="accent1" w:themeShade="BF"/>
          <w:lang w:val="pl-PL"/>
        </w:rPr>
        <w:tab/>
      </w:r>
      <w:r w:rsidR="00A42A43" w:rsidRPr="004A47A8">
        <w:rPr>
          <w:rFonts w:ascii="Arial" w:hAnsi="Arial" w:cs="Arial"/>
          <w:color w:val="2F5496" w:themeColor="accent1" w:themeShade="BF"/>
          <w:lang w:val="pl-PL"/>
        </w:rPr>
        <w:tab/>
      </w:r>
      <w:r w:rsidR="00A42A43" w:rsidRPr="004A47A8">
        <w:rPr>
          <w:rFonts w:ascii="Arial" w:hAnsi="Arial" w:cs="Arial"/>
          <w:color w:val="2F5496" w:themeColor="accent1" w:themeShade="BF"/>
          <w:lang w:val="pl-PL"/>
        </w:rPr>
        <w:tab/>
      </w:r>
      <w:r w:rsidR="00A42A43" w:rsidRPr="004A47A8">
        <w:rPr>
          <w:rFonts w:ascii="Arial" w:hAnsi="Arial" w:cs="Arial"/>
          <w:color w:val="2F5496" w:themeColor="accent1" w:themeShade="BF"/>
          <w:lang w:val="pl-PL"/>
        </w:rPr>
        <w:tab/>
      </w:r>
      <w:r w:rsidR="00A42A43" w:rsidRPr="004A47A8">
        <w:rPr>
          <w:rFonts w:ascii="Arial" w:hAnsi="Arial" w:cs="Arial"/>
          <w:color w:val="2F5496" w:themeColor="accent1" w:themeShade="BF"/>
          <w:lang w:val="pl-PL"/>
        </w:rPr>
        <w:tab/>
      </w:r>
      <w:r w:rsidR="00A42A43" w:rsidRPr="004A47A8">
        <w:rPr>
          <w:rFonts w:ascii="Arial" w:hAnsi="Arial" w:cs="Arial"/>
          <w:color w:val="2F5496" w:themeColor="accent1" w:themeShade="BF"/>
          <w:lang w:val="pl-PL"/>
        </w:rPr>
        <w:tab/>
        <w:t>__________________________</w:t>
      </w:r>
      <w:r w:rsidR="00A42A43" w:rsidRPr="004A47A8">
        <w:rPr>
          <w:rFonts w:ascii="Arial" w:hAnsi="Arial" w:cs="Arial"/>
          <w:color w:val="44546A" w:themeColor="text2"/>
          <w:lang w:val="pl-PL"/>
        </w:rPr>
        <w:tab/>
      </w:r>
      <w:r w:rsidR="00A42A43" w:rsidRPr="004A47A8">
        <w:rPr>
          <w:rFonts w:ascii="Arial" w:hAnsi="Arial" w:cs="Arial"/>
          <w:color w:val="44546A" w:themeColor="text2"/>
          <w:lang w:val="pl-PL"/>
        </w:rPr>
        <w:tab/>
      </w:r>
      <w:r w:rsidR="00A42A43" w:rsidRPr="004A47A8">
        <w:rPr>
          <w:rFonts w:ascii="Arial" w:hAnsi="Arial" w:cs="Arial"/>
          <w:color w:val="44546A" w:themeColor="text2"/>
          <w:lang w:val="pl-PL"/>
        </w:rPr>
        <w:tab/>
      </w:r>
      <w:r w:rsidR="00A42A43" w:rsidRPr="004A47A8">
        <w:rPr>
          <w:rFonts w:ascii="Arial" w:hAnsi="Arial" w:cs="Arial"/>
          <w:color w:val="44546A" w:themeColor="text2"/>
          <w:lang w:val="pl-PL"/>
        </w:rPr>
        <w:tab/>
      </w:r>
      <w:r w:rsidR="00A42A43" w:rsidRPr="004A47A8">
        <w:rPr>
          <w:rFonts w:ascii="Arial" w:hAnsi="Arial" w:cs="Arial"/>
          <w:color w:val="44546A" w:themeColor="text2"/>
          <w:lang w:val="pl-PL"/>
        </w:rPr>
        <w:tab/>
      </w:r>
      <w:r w:rsidR="00A42A43" w:rsidRPr="004A47A8">
        <w:rPr>
          <w:rFonts w:ascii="Arial" w:hAnsi="Arial" w:cs="Arial"/>
          <w:color w:val="44546A" w:themeColor="text2"/>
          <w:lang w:val="pl-PL"/>
        </w:rPr>
        <w:tab/>
      </w:r>
      <w:r w:rsidR="00A42A43" w:rsidRPr="004A47A8">
        <w:rPr>
          <w:rFonts w:ascii="Arial" w:hAnsi="Arial" w:cs="Arial"/>
          <w:color w:val="44546A" w:themeColor="text2"/>
          <w:lang w:val="pl-PL"/>
        </w:rPr>
        <w:tab/>
      </w:r>
      <w:r w:rsidR="00A42A43" w:rsidRPr="004A47A8">
        <w:rPr>
          <w:rFonts w:ascii="Arial" w:hAnsi="Arial" w:cs="Arial"/>
          <w:color w:val="44546A" w:themeColor="text2"/>
          <w:lang w:val="pl-PL"/>
        </w:rPr>
        <w:tab/>
      </w:r>
    </w:p>
    <w:p w14:paraId="31416E0C" w14:textId="77777777" w:rsidR="0050048E" w:rsidRPr="004A47A8" w:rsidRDefault="0050048E">
      <w:pPr>
        <w:rPr>
          <w:lang w:val="pl-PL"/>
        </w:rPr>
      </w:pPr>
    </w:p>
    <w:sectPr w:rsidR="0050048E" w:rsidRPr="004A47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157"/>
    <w:multiLevelType w:val="hybridMultilevel"/>
    <w:tmpl w:val="08B0BD1A"/>
    <w:lvl w:ilvl="0" w:tplc="3822B8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D14C0"/>
    <w:multiLevelType w:val="hybridMultilevel"/>
    <w:tmpl w:val="7024A38A"/>
    <w:lvl w:ilvl="0" w:tplc="3822B8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B5EB9"/>
    <w:multiLevelType w:val="hybridMultilevel"/>
    <w:tmpl w:val="4FD89A66"/>
    <w:lvl w:ilvl="0" w:tplc="3822B8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C275D"/>
    <w:multiLevelType w:val="hybridMultilevel"/>
    <w:tmpl w:val="9AEAA366"/>
    <w:lvl w:ilvl="0" w:tplc="3822B8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D368E"/>
    <w:multiLevelType w:val="hybridMultilevel"/>
    <w:tmpl w:val="5EEC2282"/>
    <w:lvl w:ilvl="0" w:tplc="3822B8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91EE8"/>
    <w:multiLevelType w:val="hybridMultilevel"/>
    <w:tmpl w:val="3730856E"/>
    <w:lvl w:ilvl="0" w:tplc="3822B8EE"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7FD01CFE"/>
    <w:multiLevelType w:val="hybridMultilevel"/>
    <w:tmpl w:val="06BA72E0"/>
    <w:lvl w:ilvl="0" w:tplc="3822B8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5533732">
    <w:abstractNumId w:val="5"/>
  </w:num>
  <w:num w:numId="2" w16cid:durableId="25178003">
    <w:abstractNumId w:val="4"/>
  </w:num>
  <w:num w:numId="3" w16cid:durableId="135994253">
    <w:abstractNumId w:val="3"/>
  </w:num>
  <w:num w:numId="4" w16cid:durableId="1498377029">
    <w:abstractNumId w:val="0"/>
  </w:num>
  <w:num w:numId="5" w16cid:durableId="1681010150">
    <w:abstractNumId w:val="1"/>
  </w:num>
  <w:num w:numId="6" w16cid:durableId="564070790">
    <w:abstractNumId w:val="2"/>
  </w:num>
  <w:num w:numId="7" w16cid:durableId="8400018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94"/>
    <w:rsid w:val="000365A4"/>
    <w:rsid w:val="00272894"/>
    <w:rsid w:val="003E0DC7"/>
    <w:rsid w:val="004A47A8"/>
    <w:rsid w:val="0050048E"/>
    <w:rsid w:val="0052164C"/>
    <w:rsid w:val="00571635"/>
    <w:rsid w:val="00662F2E"/>
    <w:rsid w:val="009518DC"/>
    <w:rsid w:val="00A42A43"/>
    <w:rsid w:val="00A53D8D"/>
    <w:rsid w:val="00AC5FD2"/>
    <w:rsid w:val="00AF6ACA"/>
    <w:rsid w:val="00AF7405"/>
    <w:rsid w:val="00BC2026"/>
    <w:rsid w:val="00C5147F"/>
    <w:rsid w:val="00DB5B47"/>
    <w:rsid w:val="00E56257"/>
    <w:rsid w:val="00E6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0E842"/>
  <w15:chartTrackingRefBased/>
  <w15:docId w15:val="{0B3CA7F8-B9EF-4046-A95D-2C6D46838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ranko"/>
    <w:qFormat/>
    <w:rsid w:val="00A42A43"/>
    <w:pPr>
      <w:spacing w:after="0" w:line="240" w:lineRule="auto"/>
      <w:jc w:val="both"/>
    </w:pPr>
    <w:rPr>
      <w:rFonts w:ascii="Garamond" w:eastAsia="Times New Roman" w:hAnsi="Garamond" w:cs="Times New Roman"/>
      <w:bCs/>
      <w:kern w:val="0"/>
      <w:sz w:val="24"/>
      <w:lang w:val="en-GB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2A43"/>
    <w:pPr>
      <w:ind w:left="720"/>
    </w:pPr>
  </w:style>
  <w:style w:type="table" w:styleId="LightGrid-Accent5">
    <w:name w:val="Light Grid Accent 5"/>
    <w:basedOn w:val="TableNormal"/>
    <w:uiPriority w:val="62"/>
    <w:semiHidden/>
    <w:unhideWhenUsed/>
    <w:rsid w:val="00A42A43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nil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7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2</cp:revision>
  <cp:lastPrinted>2026-05-06T07:56:00Z</cp:lastPrinted>
  <dcterms:created xsi:type="dcterms:W3CDTF">2026-05-06T07:57:00Z</dcterms:created>
  <dcterms:modified xsi:type="dcterms:W3CDTF">2026-05-06T07:57:00Z</dcterms:modified>
</cp:coreProperties>
</file>